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C8" w:rsidRPr="00CE3506" w:rsidRDefault="000A1AC8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CE3506">
        <w:rPr>
          <w:b/>
          <w:caps/>
          <w:sz w:val="28"/>
          <w:szCs w:val="28"/>
        </w:rPr>
        <w:t>Аннотация</w:t>
      </w:r>
    </w:p>
    <w:p w:rsidR="000A1AC8" w:rsidRDefault="000A1AC8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>рабочей программы</w:t>
      </w:r>
      <w:r>
        <w:rPr>
          <w:b/>
          <w:sz w:val="28"/>
          <w:szCs w:val="28"/>
        </w:rPr>
        <w:t xml:space="preserve"> </w:t>
      </w:r>
      <w:r w:rsidRPr="00AA206B">
        <w:rPr>
          <w:b/>
          <w:sz w:val="28"/>
          <w:szCs w:val="28"/>
        </w:rPr>
        <w:t xml:space="preserve"> </w:t>
      </w:r>
      <w:r w:rsidR="001F6414">
        <w:rPr>
          <w:b/>
          <w:sz w:val="28"/>
          <w:szCs w:val="28"/>
        </w:rPr>
        <w:t>профессионального модуля</w:t>
      </w:r>
    </w:p>
    <w:p w:rsidR="000A1AC8" w:rsidRDefault="000A1AC8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F6414" w:rsidRPr="001F6414" w:rsidRDefault="001F6414" w:rsidP="001F6414">
      <w:pPr>
        <w:jc w:val="center"/>
        <w:rPr>
          <w:b/>
          <w:sz w:val="36"/>
          <w:szCs w:val="36"/>
        </w:rPr>
      </w:pPr>
      <w:r w:rsidRPr="001F6414">
        <w:rPr>
          <w:b/>
          <w:sz w:val="36"/>
          <w:szCs w:val="36"/>
        </w:rPr>
        <w:t>Ведение расчетных операций</w:t>
      </w:r>
    </w:p>
    <w:p w:rsidR="000A1AC8" w:rsidRDefault="000A1AC8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056F" w:rsidRDefault="0003056F" w:rsidP="0003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 xml:space="preserve">Специальность: </w:t>
      </w:r>
      <w:r>
        <w:rPr>
          <w:b/>
          <w:sz w:val="28"/>
          <w:szCs w:val="28"/>
        </w:rPr>
        <w:t>38.02.0</w:t>
      </w:r>
      <w:r w:rsidR="001F641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1F6414">
        <w:rPr>
          <w:b/>
          <w:sz w:val="28"/>
          <w:szCs w:val="28"/>
        </w:rPr>
        <w:t>Банковское дело</w:t>
      </w:r>
    </w:p>
    <w:p w:rsidR="000A1AC8" w:rsidRDefault="000A1AC8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27F59" w:rsidRPr="005B338B" w:rsidRDefault="00127F59" w:rsidP="00127F59">
      <w:pPr>
        <w:suppressAutoHyphens/>
        <w:rPr>
          <w:b/>
        </w:rPr>
      </w:pPr>
      <w:r w:rsidRPr="005B338B">
        <w:rPr>
          <w:b/>
        </w:rPr>
        <w:t xml:space="preserve">1. </w:t>
      </w:r>
      <w:bookmarkStart w:id="0" w:name="_Hlk511590080"/>
      <w:r w:rsidRPr="005B338B">
        <w:rPr>
          <w:b/>
        </w:rPr>
        <w:t xml:space="preserve">Цель и планируемые результаты освоения профессионального модуля </w:t>
      </w:r>
      <w:bookmarkEnd w:id="0"/>
    </w:p>
    <w:p w:rsidR="00127F59" w:rsidRPr="005B338B" w:rsidRDefault="00127F59" w:rsidP="00127F59">
      <w:pPr>
        <w:suppressAutoHyphens/>
        <w:jc w:val="both"/>
      </w:pPr>
      <w:r w:rsidRPr="005B338B">
        <w:t>В результате изучения профессионального модуля студент должен освоить основной вид деятельности «Ведение расчетных операций» и соответствующие ему общие компетенции и профессиональные компетенции:</w:t>
      </w:r>
    </w:p>
    <w:p w:rsidR="00127F59" w:rsidRPr="005B338B" w:rsidRDefault="00127F59" w:rsidP="00415B75">
      <w:pPr>
        <w:pStyle w:val="aa"/>
        <w:numPr>
          <w:ilvl w:val="1"/>
          <w:numId w:val="3"/>
        </w:numPr>
        <w:spacing w:after="160" w:line="259" w:lineRule="auto"/>
        <w:jc w:val="both"/>
      </w:pPr>
      <w:r w:rsidRPr="005B338B"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4"/>
        <w:gridCol w:w="8313"/>
      </w:tblGrid>
      <w:tr w:rsidR="00127F59" w:rsidRPr="005B338B" w:rsidTr="00B961BB">
        <w:trPr>
          <w:trHeight w:val="265"/>
        </w:trPr>
        <w:tc>
          <w:tcPr>
            <w:tcW w:w="1224" w:type="dxa"/>
          </w:tcPr>
          <w:p w:rsidR="00127F59" w:rsidRPr="005B338B" w:rsidRDefault="00127F59" w:rsidP="00B961BB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5B338B">
              <w:rPr>
                <w:b/>
                <w:bCs/>
                <w:iCs/>
              </w:rPr>
              <w:t>Код</w:t>
            </w:r>
          </w:p>
          <w:p w:rsidR="00127F59" w:rsidRPr="005B338B" w:rsidRDefault="00127F59" w:rsidP="00B961BB">
            <w:pPr>
              <w:keepNext/>
              <w:jc w:val="both"/>
              <w:outlineLvl w:val="1"/>
              <w:rPr>
                <w:b/>
                <w:bCs/>
                <w:iCs/>
              </w:rPr>
            </w:pPr>
          </w:p>
        </w:tc>
        <w:tc>
          <w:tcPr>
            <w:tcW w:w="8313" w:type="dxa"/>
          </w:tcPr>
          <w:p w:rsidR="00127F59" w:rsidRPr="005B338B" w:rsidRDefault="00127F59" w:rsidP="00B961BB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5B338B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127F59" w:rsidRPr="005B338B" w:rsidTr="00B961BB">
        <w:trPr>
          <w:trHeight w:val="316"/>
        </w:trPr>
        <w:tc>
          <w:tcPr>
            <w:tcW w:w="1224" w:type="dxa"/>
          </w:tcPr>
          <w:p w:rsidR="00127F59" w:rsidRPr="005B338B" w:rsidRDefault="00127F59" w:rsidP="00B961BB">
            <w:pPr>
              <w:keepNext/>
              <w:jc w:val="both"/>
              <w:outlineLvl w:val="1"/>
              <w:rPr>
                <w:bCs/>
                <w:iCs/>
              </w:rPr>
            </w:pPr>
            <w:r w:rsidRPr="005B338B">
              <w:rPr>
                <w:bCs/>
                <w:iCs/>
              </w:rPr>
              <w:t>ОК 01.</w:t>
            </w:r>
          </w:p>
        </w:tc>
        <w:tc>
          <w:tcPr>
            <w:tcW w:w="8313" w:type="dxa"/>
          </w:tcPr>
          <w:p w:rsidR="00127F59" w:rsidRPr="005B338B" w:rsidRDefault="00127F59" w:rsidP="00B961BB">
            <w:pPr>
              <w:keepNext/>
              <w:suppressAutoHyphens/>
              <w:jc w:val="both"/>
              <w:outlineLvl w:val="1"/>
              <w:rPr>
                <w:bCs/>
                <w:iCs/>
              </w:rPr>
            </w:pPr>
            <w:r w:rsidRPr="005B338B">
              <w:rPr>
                <w:bCs/>
                <w:iCs/>
              </w:rPr>
              <w:t>Выбирать способы решения задач профессиональной деятельности приме</w:t>
            </w:r>
            <w:r>
              <w:rPr>
                <w:bCs/>
                <w:iCs/>
              </w:rPr>
              <w:t>нительно к различным контекстам</w:t>
            </w:r>
          </w:p>
        </w:tc>
      </w:tr>
      <w:tr w:rsidR="00127F59" w:rsidRPr="005B338B" w:rsidTr="00B961BB">
        <w:trPr>
          <w:trHeight w:val="316"/>
        </w:trPr>
        <w:tc>
          <w:tcPr>
            <w:tcW w:w="1224" w:type="dxa"/>
          </w:tcPr>
          <w:p w:rsidR="00127F59" w:rsidRPr="005B338B" w:rsidRDefault="00127F59" w:rsidP="00B961BB">
            <w:pPr>
              <w:keepNext/>
              <w:jc w:val="both"/>
              <w:outlineLvl w:val="1"/>
              <w:rPr>
                <w:bCs/>
                <w:iCs/>
              </w:rPr>
            </w:pPr>
            <w:r w:rsidRPr="005B338B">
              <w:rPr>
                <w:bCs/>
                <w:iCs/>
              </w:rPr>
              <w:t>ОК 02.</w:t>
            </w:r>
          </w:p>
        </w:tc>
        <w:tc>
          <w:tcPr>
            <w:tcW w:w="8313" w:type="dxa"/>
          </w:tcPr>
          <w:p w:rsidR="00127F59" w:rsidRPr="005B338B" w:rsidRDefault="00127F59" w:rsidP="00B961BB">
            <w:pPr>
              <w:keepNext/>
              <w:suppressAutoHyphens/>
              <w:jc w:val="both"/>
              <w:outlineLvl w:val="1"/>
              <w:rPr>
                <w:bCs/>
                <w:iCs/>
              </w:rPr>
            </w:pPr>
            <w:r w:rsidRPr="005B338B">
              <w:rPr>
                <w:bCs/>
                <w:iCs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27F59" w:rsidRPr="005B338B" w:rsidTr="00B961BB">
        <w:trPr>
          <w:trHeight w:val="316"/>
        </w:trPr>
        <w:tc>
          <w:tcPr>
            <w:tcW w:w="1224" w:type="dxa"/>
          </w:tcPr>
          <w:p w:rsidR="00127F59" w:rsidRPr="005B338B" w:rsidRDefault="00127F59" w:rsidP="00B961BB">
            <w:pPr>
              <w:keepNext/>
              <w:jc w:val="both"/>
              <w:outlineLvl w:val="1"/>
              <w:rPr>
                <w:bCs/>
                <w:iCs/>
              </w:rPr>
            </w:pPr>
            <w:r w:rsidRPr="005B338B">
              <w:rPr>
                <w:bCs/>
                <w:iCs/>
              </w:rPr>
              <w:t>ОК 03.</w:t>
            </w:r>
          </w:p>
        </w:tc>
        <w:tc>
          <w:tcPr>
            <w:tcW w:w="8313" w:type="dxa"/>
          </w:tcPr>
          <w:p w:rsidR="00127F59" w:rsidRPr="005B338B" w:rsidRDefault="00127F59" w:rsidP="00B961BB">
            <w:pPr>
              <w:keepNext/>
              <w:suppressAutoHyphens/>
              <w:jc w:val="both"/>
              <w:outlineLvl w:val="1"/>
              <w:rPr>
                <w:bCs/>
                <w:iCs/>
              </w:rPr>
            </w:pPr>
            <w:r w:rsidRPr="005B338B">
              <w:rPr>
                <w:bCs/>
                <w:iCs/>
              </w:rPr>
              <w:t>Планировать и реализовывать собственное професс</w:t>
            </w:r>
            <w:r>
              <w:rPr>
                <w:bCs/>
                <w:iCs/>
              </w:rPr>
              <w:t>иональное и личностное развитие</w:t>
            </w:r>
          </w:p>
        </w:tc>
      </w:tr>
      <w:tr w:rsidR="00127F59" w:rsidRPr="005B338B" w:rsidTr="00B961BB">
        <w:trPr>
          <w:trHeight w:val="316"/>
        </w:trPr>
        <w:tc>
          <w:tcPr>
            <w:tcW w:w="1224" w:type="dxa"/>
          </w:tcPr>
          <w:p w:rsidR="00127F59" w:rsidRPr="005B338B" w:rsidRDefault="00127F59" w:rsidP="00B961BB">
            <w:pPr>
              <w:keepNext/>
              <w:jc w:val="both"/>
              <w:outlineLvl w:val="1"/>
              <w:rPr>
                <w:bCs/>
                <w:iCs/>
              </w:rPr>
            </w:pPr>
            <w:r w:rsidRPr="005B338B">
              <w:rPr>
                <w:bCs/>
                <w:iCs/>
              </w:rPr>
              <w:t>ОК 04.</w:t>
            </w:r>
          </w:p>
        </w:tc>
        <w:tc>
          <w:tcPr>
            <w:tcW w:w="8313" w:type="dxa"/>
          </w:tcPr>
          <w:p w:rsidR="00127F59" w:rsidRPr="005B338B" w:rsidRDefault="00127F59" w:rsidP="00B961BB">
            <w:pPr>
              <w:keepNext/>
              <w:suppressAutoHyphens/>
              <w:jc w:val="both"/>
              <w:outlineLvl w:val="1"/>
              <w:rPr>
                <w:bCs/>
                <w:iCs/>
              </w:rPr>
            </w:pPr>
            <w:r w:rsidRPr="005B338B">
              <w:rPr>
                <w:bCs/>
                <w:iCs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27F59" w:rsidRPr="005B338B" w:rsidTr="00B961BB">
        <w:trPr>
          <w:trHeight w:val="316"/>
        </w:trPr>
        <w:tc>
          <w:tcPr>
            <w:tcW w:w="1224" w:type="dxa"/>
          </w:tcPr>
          <w:p w:rsidR="00127F59" w:rsidRPr="005B338B" w:rsidRDefault="00127F59" w:rsidP="00B961BB">
            <w:pPr>
              <w:keepNext/>
              <w:jc w:val="both"/>
              <w:outlineLvl w:val="1"/>
              <w:rPr>
                <w:bCs/>
                <w:iCs/>
              </w:rPr>
            </w:pPr>
            <w:r w:rsidRPr="005B338B">
              <w:rPr>
                <w:bCs/>
                <w:iCs/>
              </w:rPr>
              <w:t>ОК 05.</w:t>
            </w:r>
          </w:p>
        </w:tc>
        <w:tc>
          <w:tcPr>
            <w:tcW w:w="8313" w:type="dxa"/>
          </w:tcPr>
          <w:p w:rsidR="00127F59" w:rsidRPr="005B338B" w:rsidRDefault="00127F59" w:rsidP="00B961BB">
            <w:pPr>
              <w:keepNext/>
              <w:suppressAutoHyphens/>
              <w:jc w:val="both"/>
              <w:outlineLvl w:val="1"/>
              <w:rPr>
                <w:bCs/>
                <w:iCs/>
              </w:rPr>
            </w:pPr>
            <w:r w:rsidRPr="005B338B">
              <w:rPr>
                <w:bCs/>
                <w:iCs/>
              </w:rPr>
              <w:t>Осуществлять устную и письменную коммуникацию на государственном языке Российской Федерации с учетом особенностей соци</w:t>
            </w:r>
            <w:r>
              <w:rPr>
                <w:bCs/>
                <w:iCs/>
              </w:rPr>
              <w:t>ального и культурного контекста</w:t>
            </w:r>
          </w:p>
        </w:tc>
      </w:tr>
      <w:tr w:rsidR="00127F59" w:rsidRPr="005B338B" w:rsidTr="00B961BB">
        <w:trPr>
          <w:trHeight w:val="316"/>
        </w:trPr>
        <w:tc>
          <w:tcPr>
            <w:tcW w:w="1224" w:type="dxa"/>
          </w:tcPr>
          <w:p w:rsidR="00127F59" w:rsidRPr="005B338B" w:rsidRDefault="00127F59" w:rsidP="00B961BB">
            <w:pPr>
              <w:keepNext/>
              <w:jc w:val="both"/>
              <w:outlineLvl w:val="1"/>
              <w:rPr>
                <w:bCs/>
                <w:iCs/>
              </w:rPr>
            </w:pPr>
            <w:r w:rsidRPr="005B338B">
              <w:rPr>
                <w:bCs/>
                <w:iCs/>
              </w:rPr>
              <w:t>ОК 09.</w:t>
            </w:r>
          </w:p>
        </w:tc>
        <w:tc>
          <w:tcPr>
            <w:tcW w:w="8313" w:type="dxa"/>
          </w:tcPr>
          <w:p w:rsidR="00127F59" w:rsidRPr="005B338B" w:rsidRDefault="00127F59" w:rsidP="00B961BB">
            <w:pPr>
              <w:keepNext/>
              <w:suppressAutoHyphens/>
              <w:jc w:val="both"/>
              <w:outlineLvl w:val="1"/>
              <w:rPr>
                <w:bCs/>
                <w:iCs/>
              </w:rPr>
            </w:pPr>
            <w:r w:rsidRPr="005B338B">
              <w:rPr>
                <w:bCs/>
                <w:iCs/>
              </w:rPr>
              <w:t>Использовать информационные технологии в профессиональной деятельности</w:t>
            </w:r>
          </w:p>
        </w:tc>
      </w:tr>
      <w:tr w:rsidR="00127F59" w:rsidRPr="005B338B" w:rsidTr="00B961BB">
        <w:trPr>
          <w:trHeight w:val="316"/>
        </w:trPr>
        <w:tc>
          <w:tcPr>
            <w:tcW w:w="1224" w:type="dxa"/>
          </w:tcPr>
          <w:p w:rsidR="00127F59" w:rsidRPr="005B338B" w:rsidRDefault="00127F59" w:rsidP="00B961BB">
            <w:pPr>
              <w:keepNext/>
              <w:jc w:val="both"/>
              <w:outlineLvl w:val="1"/>
              <w:rPr>
                <w:bCs/>
                <w:iCs/>
              </w:rPr>
            </w:pPr>
            <w:r w:rsidRPr="005B338B">
              <w:rPr>
                <w:bCs/>
                <w:iCs/>
              </w:rPr>
              <w:t>ОК 10.</w:t>
            </w:r>
          </w:p>
        </w:tc>
        <w:tc>
          <w:tcPr>
            <w:tcW w:w="8313" w:type="dxa"/>
          </w:tcPr>
          <w:p w:rsidR="00127F59" w:rsidRPr="005B338B" w:rsidRDefault="00127F59" w:rsidP="00B961BB">
            <w:pPr>
              <w:keepNext/>
              <w:suppressAutoHyphens/>
              <w:jc w:val="both"/>
              <w:outlineLvl w:val="1"/>
              <w:rPr>
                <w:bCs/>
                <w:iCs/>
              </w:rPr>
            </w:pPr>
            <w:r w:rsidRPr="005B338B">
              <w:rPr>
                <w:bCs/>
                <w:iCs/>
              </w:rPr>
              <w:t>Пользоваться профессиональной документацией на госуд</w:t>
            </w:r>
            <w:r>
              <w:rPr>
                <w:bCs/>
                <w:iCs/>
              </w:rPr>
              <w:t>арственном и иностранном языках</w:t>
            </w:r>
          </w:p>
        </w:tc>
      </w:tr>
      <w:tr w:rsidR="00127F59" w:rsidRPr="005B338B" w:rsidTr="00B961BB">
        <w:trPr>
          <w:trHeight w:val="316"/>
        </w:trPr>
        <w:tc>
          <w:tcPr>
            <w:tcW w:w="1224" w:type="dxa"/>
          </w:tcPr>
          <w:p w:rsidR="00127F59" w:rsidRPr="005B338B" w:rsidRDefault="00127F59" w:rsidP="00B961BB">
            <w:pPr>
              <w:keepNext/>
              <w:jc w:val="both"/>
              <w:outlineLvl w:val="1"/>
              <w:rPr>
                <w:bCs/>
                <w:iCs/>
              </w:rPr>
            </w:pPr>
            <w:r w:rsidRPr="005B338B">
              <w:rPr>
                <w:bCs/>
                <w:iCs/>
              </w:rPr>
              <w:t>ОК 11.</w:t>
            </w:r>
          </w:p>
        </w:tc>
        <w:tc>
          <w:tcPr>
            <w:tcW w:w="8313" w:type="dxa"/>
          </w:tcPr>
          <w:p w:rsidR="00127F59" w:rsidRPr="005B338B" w:rsidRDefault="00127F59" w:rsidP="00B961BB">
            <w:pPr>
              <w:keepNext/>
              <w:suppressAutoHyphens/>
              <w:jc w:val="both"/>
              <w:outlineLvl w:val="1"/>
              <w:rPr>
                <w:bCs/>
                <w:iCs/>
              </w:rPr>
            </w:pPr>
            <w:r w:rsidRPr="005B338B">
              <w:rPr>
                <w:bCs/>
                <w:iCs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127F59" w:rsidRPr="005B338B" w:rsidRDefault="00127F59" w:rsidP="00127F59">
      <w:pPr>
        <w:jc w:val="both"/>
      </w:pPr>
    </w:p>
    <w:p w:rsidR="00127F59" w:rsidRPr="005B338B" w:rsidRDefault="00127F59" w:rsidP="00127F59">
      <w:pPr>
        <w:keepNext/>
        <w:numPr>
          <w:ilvl w:val="2"/>
          <w:numId w:val="2"/>
        </w:numPr>
        <w:contextualSpacing/>
        <w:jc w:val="both"/>
        <w:outlineLvl w:val="1"/>
        <w:rPr>
          <w:bCs/>
          <w:iCs/>
          <w:lang w:eastAsia="en-US"/>
        </w:rPr>
      </w:pPr>
      <w:r w:rsidRPr="005B338B">
        <w:rPr>
          <w:bCs/>
          <w:iCs/>
          <w:lang w:eastAsia="en-US"/>
        </w:rPr>
        <w:t xml:space="preserve">Перечень профессиональных компетенций </w:t>
      </w:r>
    </w:p>
    <w:p w:rsidR="00127F59" w:rsidRPr="005B338B" w:rsidRDefault="00127F59" w:rsidP="00127F59">
      <w:pPr>
        <w:keepNext/>
        <w:contextualSpacing/>
        <w:jc w:val="both"/>
        <w:outlineLvl w:val="1"/>
        <w:rPr>
          <w:bCs/>
          <w:i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127F59" w:rsidRPr="005B338B" w:rsidTr="00B961BB">
        <w:tc>
          <w:tcPr>
            <w:tcW w:w="1204" w:type="dxa"/>
          </w:tcPr>
          <w:p w:rsidR="00127F59" w:rsidRPr="005B338B" w:rsidRDefault="00127F59" w:rsidP="00B961BB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5B338B">
              <w:rPr>
                <w:b/>
                <w:bCs/>
                <w:iCs/>
              </w:rPr>
              <w:t>Код</w:t>
            </w:r>
          </w:p>
          <w:p w:rsidR="00127F59" w:rsidRPr="005B338B" w:rsidRDefault="00127F59" w:rsidP="00B961BB">
            <w:pPr>
              <w:keepNext/>
              <w:jc w:val="both"/>
              <w:outlineLvl w:val="1"/>
              <w:rPr>
                <w:b/>
                <w:bCs/>
                <w:iCs/>
              </w:rPr>
            </w:pPr>
          </w:p>
        </w:tc>
        <w:tc>
          <w:tcPr>
            <w:tcW w:w="8367" w:type="dxa"/>
          </w:tcPr>
          <w:p w:rsidR="00127F59" w:rsidRPr="005B338B" w:rsidRDefault="00127F59" w:rsidP="00B961BB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5B338B">
              <w:rPr>
                <w:b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127F59" w:rsidRPr="005B338B" w:rsidTr="00B961BB">
        <w:tc>
          <w:tcPr>
            <w:tcW w:w="1204" w:type="dxa"/>
          </w:tcPr>
          <w:p w:rsidR="00127F59" w:rsidRPr="005B338B" w:rsidRDefault="00127F59" w:rsidP="00B961BB">
            <w:pPr>
              <w:keepNext/>
              <w:jc w:val="both"/>
              <w:outlineLvl w:val="1"/>
              <w:rPr>
                <w:bCs/>
                <w:iCs/>
              </w:rPr>
            </w:pPr>
            <w:r w:rsidRPr="005B338B">
              <w:rPr>
                <w:bCs/>
                <w:iCs/>
              </w:rPr>
              <w:t>ПК 1.1.</w:t>
            </w:r>
          </w:p>
        </w:tc>
        <w:tc>
          <w:tcPr>
            <w:tcW w:w="8367" w:type="dxa"/>
          </w:tcPr>
          <w:p w:rsidR="00127F59" w:rsidRPr="005B338B" w:rsidRDefault="00127F59" w:rsidP="00B961BB">
            <w:pPr>
              <w:keepNext/>
              <w:suppressAutoHyphens/>
              <w:jc w:val="both"/>
              <w:outlineLvl w:val="1"/>
              <w:rPr>
                <w:bCs/>
                <w:iCs/>
              </w:rPr>
            </w:pPr>
            <w:r w:rsidRPr="005B338B">
              <w:rPr>
                <w:bCs/>
                <w:iCs/>
              </w:rPr>
              <w:t>Осуществлять расчетно-кас</w:t>
            </w:r>
            <w:r>
              <w:rPr>
                <w:bCs/>
                <w:iCs/>
              </w:rPr>
              <w:t>совое обслуживание клиентов</w:t>
            </w:r>
          </w:p>
        </w:tc>
      </w:tr>
      <w:tr w:rsidR="00127F59" w:rsidRPr="005B338B" w:rsidTr="00B961BB">
        <w:tc>
          <w:tcPr>
            <w:tcW w:w="1204" w:type="dxa"/>
          </w:tcPr>
          <w:p w:rsidR="00127F59" w:rsidRPr="005B338B" w:rsidRDefault="00127F59" w:rsidP="00B961BB">
            <w:pPr>
              <w:keepNext/>
              <w:jc w:val="both"/>
              <w:outlineLvl w:val="1"/>
              <w:rPr>
                <w:bCs/>
                <w:iCs/>
              </w:rPr>
            </w:pPr>
            <w:r w:rsidRPr="005B338B">
              <w:rPr>
                <w:bCs/>
                <w:iCs/>
              </w:rPr>
              <w:t>ПК 1.2.</w:t>
            </w:r>
          </w:p>
        </w:tc>
        <w:tc>
          <w:tcPr>
            <w:tcW w:w="8367" w:type="dxa"/>
          </w:tcPr>
          <w:p w:rsidR="00127F59" w:rsidRPr="005B338B" w:rsidRDefault="00127F59" w:rsidP="00B961BB">
            <w:pPr>
              <w:keepNext/>
              <w:suppressAutoHyphens/>
              <w:jc w:val="both"/>
              <w:outlineLvl w:val="1"/>
              <w:rPr>
                <w:bCs/>
                <w:iCs/>
              </w:rPr>
            </w:pPr>
            <w:r w:rsidRPr="005B338B">
              <w:rPr>
                <w:bCs/>
                <w:iCs/>
              </w:rPr>
              <w:t>Осуществлять безналичные платежи с использованием различных форм расчетов в национальной и иностранной валютах</w:t>
            </w:r>
          </w:p>
        </w:tc>
      </w:tr>
      <w:tr w:rsidR="00127F59" w:rsidRPr="005B338B" w:rsidTr="00B961BB">
        <w:tc>
          <w:tcPr>
            <w:tcW w:w="1204" w:type="dxa"/>
          </w:tcPr>
          <w:p w:rsidR="00127F59" w:rsidRPr="005B338B" w:rsidRDefault="00127F59" w:rsidP="00B961BB">
            <w:pPr>
              <w:keepNext/>
              <w:jc w:val="both"/>
              <w:outlineLvl w:val="1"/>
              <w:rPr>
                <w:bCs/>
                <w:iCs/>
              </w:rPr>
            </w:pPr>
            <w:r w:rsidRPr="005B338B">
              <w:rPr>
                <w:bCs/>
                <w:iCs/>
              </w:rPr>
              <w:t>ПК 1.3.</w:t>
            </w:r>
          </w:p>
        </w:tc>
        <w:tc>
          <w:tcPr>
            <w:tcW w:w="8367" w:type="dxa"/>
          </w:tcPr>
          <w:p w:rsidR="00127F59" w:rsidRPr="005B338B" w:rsidRDefault="00127F59" w:rsidP="00B961BB">
            <w:pPr>
              <w:keepNext/>
              <w:suppressAutoHyphens/>
              <w:jc w:val="both"/>
              <w:outlineLvl w:val="1"/>
              <w:rPr>
                <w:bCs/>
                <w:iCs/>
              </w:rPr>
            </w:pPr>
            <w:r w:rsidRPr="005B338B">
              <w:rPr>
                <w:bCs/>
                <w:iCs/>
              </w:rPr>
              <w:t>Осуществлять расчетное обслуживание сч</w:t>
            </w:r>
            <w:r>
              <w:rPr>
                <w:bCs/>
                <w:iCs/>
              </w:rPr>
              <w:t>етов бюджетов различных уровней</w:t>
            </w:r>
          </w:p>
        </w:tc>
      </w:tr>
      <w:tr w:rsidR="00127F59" w:rsidRPr="005B338B" w:rsidTr="00B961BB">
        <w:tc>
          <w:tcPr>
            <w:tcW w:w="1204" w:type="dxa"/>
          </w:tcPr>
          <w:p w:rsidR="00127F59" w:rsidRPr="005B338B" w:rsidRDefault="00127F59" w:rsidP="00B961BB">
            <w:pPr>
              <w:keepNext/>
              <w:jc w:val="both"/>
              <w:outlineLvl w:val="1"/>
              <w:rPr>
                <w:bCs/>
                <w:iCs/>
              </w:rPr>
            </w:pPr>
            <w:r w:rsidRPr="005B338B">
              <w:rPr>
                <w:bCs/>
                <w:iCs/>
              </w:rPr>
              <w:t>ПК 1.4.</w:t>
            </w:r>
          </w:p>
        </w:tc>
        <w:tc>
          <w:tcPr>
            <w:tcW w:w="8367" w:type="dxa"/>
          </w:tcPr>
          <w:p w:rsidR="00127F59" w:rsidRPr="005B338B" w:rsidRDefault="00127F59" w:rsidP="00B961BB">
            <w:pPr>
              <w:keepNext/>
              <w:suppressAutoHyphens/>
              <w:jc w:val="both"/>
              <w:outlineLvl w:val="1"/>
              <w:rPr>
                <w:bCs/>
                <w:iCs/>
              </w:rPr>
            </w:pPr>
            <w:r w:rsidRPr="005B338B">
              <w:rPr>
                <w:bCs/>
                <w:iCs/>
              </w:rPr>
              <w:t>Осуществлять межбанковские расчеты</w:t>
            </w:r>
          </w:p>
        </w:tc>
      </w:tr>
      <w:tr w:rsidR="00127F59" w:rsidRPr="005B338B" w:rsidTr="00B961BB">
        <w:tc>
          <w:tcPr>
            <w:tcW w:w="1204" w:type="dxa"/>
          </w:tcPr>
          <w:p w:rsidR="00127F59" w:rsidRPr="005B338B" w:rsidRDefault="00127F59" w:rsidP="00B961BB">
            <w:pPr>
              <w:keepNext/>
              <w:jc w:val="both"/>
              <w:outlineLvl w:val="1"/>
              <w:rPr>
                <w:bCs/>
                <w:iCs/>
              </w:rPr>
            </w:pPr>
            <w:r w:rsidRPr="005B338B">
              <w:rPr>
                <w:bCs/>
                <w:iCs/>
              </w:rPr>
              <w:t>ПК 1.5.</w:t>
            </w:r>
          </w:p>
        </w:tc>
        <w:tc>
          <w:tcPr>
            <w:tcW w:w="8367" w:type="dxa"/>
          </w:tcPr>
          <w:p w:rsidR="00127F59" w:rsidRPr="005B338B" w:rsidRDefault="00127F59" w:rsidP="00B961BB">
            <w:pPr>
              <w:keepNext/>
              <w:suppressAutoHyphens/>
              <w:jc w:val="both"/>
              <w:outlineLvl w:val="1"/>
              <w:rPr>
                <w:bCs/>
                <w:iCs/>
              </w:rPr>
            </w:pPr>
            <w:r w:rsidRPr="005B338B">
              <w:rPr>
                <w:bCs/>
                <w:iCs/>
              </w:rPr>
              <w:t>Осуществлять международные расчеты п</w:t>
            </w:r>
            <w:r>
              <w:rPr>
                <w:bCs/>
                <w:iCs/>
              </w:rPr>
              <w:t>о экспортно-импортным операциям</w:t>
            </w:r>
          </w:p>
        </w:tc>
      </w:tr>
      <w:tr w:rsidR="00127F59" w:rsidRPr="005B338B" w:rsidTr="00B961BB">
        <w:tc>
          <w:tcPr>
            <w:tcW w:w="1204" w:type="dxa"/>
          </w:tcPr>
          <w:p w:rsidR="00127F59" w:rsidRPr="005B338B" w:rsidRDefault="00127F59" w:rsidP="00B961BB">
            <w:pPr>
              <w:keepNext/>
              <w:jc w:val="both"/>
              <w:outlineLvl w:val="1"/>
              <w:rPr>
                <w:bCs/>
                <w:iCs/>
              </w:rPr>
            </w:pPr>
            <w:r w:rsidRPr="005B338B">
              <w:rPr>
                <w:bCs/>
                <w:iCs/>
              </w:rPr>
              <w:t>ПК 1.6.</w:t>
            </w:r>
          </w:p>
        </w:tc>
        <w:tc>
          <w:tcPr>
            <w:tcW w:w="8367" w:type="dxa"/>
          </w:tcPr>
          <w:p w:rsidR="00127F59" w:rsidRPr="005B338B" w:rsidRDefault="00127F59" w:rsidP="00B961BB">
            <w:pPr>
              <w:keepNext/>
              <w:suppressAutoHyphens/>
              <w:jc w:val="both"/>
              <w:outlineLvl w:val="1"/>
              <w:rPr>
                <w:bCs/>
                <w:iCs/>
              </w:rPr>
            </w:pPr>
            <w:r w:rsidRPr="005B338B">
              <w:rPr>
                <w:bCs/>
                <w:iCs/>
              </w:rPr>
              <w:t>Обслуживать расчетные операции с использованием различных видов платежных карт</w:t>
            </w:r>
          </w:p>
        </w:tc>
      </w:tr>
    </w:tbl>
    <w:p w:rsidR="00127F59" w:rsidRPr="005B338B" w:rsidRDefault="00127F59" w:rsidP="00127F59">
      <w:pPr>
        <w:spacing w:line="360" w:lineRule="auto"/>
        <w:rPr>
          <w:bCs/>
        </w:rPr>
      </w:pPr>
    </w:p>
    <w:p w:rsidR="00127F59" w:rsidRPr="00415B75" w:rsidRDefault="00415B75" w:rsidP="00415B75">
      <w:pPr>
        <w:spacing w:line="360" w:lineRule="auto"/>
        <w:rPr>
          <w:bCs/>
          <w:vertAlign w:val="superscript"/>
        </w:rPr>
      </w:pPr>
      <w:r>
        <w:rPr>
          <w:bCs/>
        </w:rPr>
        <w:t>1.2.</w:t>
      </w:r>
      <w:r w:rsidR="00127F59" w:rsidRPr="00415B75">
        <w:rPr>
          <w:bCs/>
        </w:rPr>
        <w:t>В результате освоения профессионального модуля студент должен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662"/>
      </w:tblGrid>
      <w:tr w:rsidR="00127F59" w:rsidRPr="005B338B" w:rsidTr="00B961BB">
        <w:tc>
          <w:tcPr>
            <w:tcW w:w="2802" w:type="dxa"/>
          </w:tcPr>
          <w:p w:rsidR="00127F59" w:rsidRPr="005B338B" w:rsidRDefault="00127F59" w:rsidP="00B961BB">
            <w:pPr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>Иметь практический опыт</w:t>
            </w:r>
          </w:p>
        </w:tc>
        <w:tc>
          <w:tcPr>
            <w:tcW w:w="6662" w:type="dxa"/>
          </w:tcPr>
          <w:p w:rsidR="00127F59" w:rsidRPr="005B338B" w:rsidRDefault="00127F59" w:rsidP="00B961BB">
            <w:pPr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>в проведении расчётных операций</w:t>
            </w:r>
          </w:p>
          <w:p w:rsidR="00127F59" w:rsidRPr="005B338B" w:rsidRDefault="00127F59" w:rsidP="00B961BB">
            <w:pPr>
              <w:rPr>
                <w:bCs/>
                <w:lang w:eastAsia="en-US"/>
              </w:rPr>
            </w:pPr>
          </w:p>
        </w:tc>
      </w:tr>
      <w:tr w:rsidR="00127F59" w:rsidRPr="005B338B" w:rsidTr="00B961BB">
        <w:tc>
          <w:tcPr>
            <w:tcW w:w="2802" w:type="dxa"/>
          </w:tcPr>
          <w:p w:rsidR="00127F59" w:rsidRPr="005B338B" w:rsidRDefault="00127F59" w:rsidP="00B961BB">
            <w:pPr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уметь </w:t>
            </w:r>
          </w:p>
        </w:tc>
        <w:tc>
          <w:tcPr>
            <w:tcW w:w="6662" w:type="dxa"/>
          </w:tcPr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  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 оформлять договоры банковского счета с клиентами;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проверять правильность и полноту оформления расчетных </w:t>
            </w:r>
            <w:r w:rsidRPr="005B338B">
              <w:rPr>
                <w:bCs/>
                <w:lang w:eastAsia="en-US"/>
              </w:rPr>
              <w:lastRenderedPageBreak/>
              <w:t>документов;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 открывать и закрывать лицевые счета в валюте Российской Федерации и иностранной валюте;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 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 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оформлять выписки из лицевых счетов клиентов;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>рассчитывать и взыскивать суммы вознаграждения за расчетное обслуживание;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 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рассчитывать прогноз кассовых оборотов;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 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составлять календарь выдачи наличных денег;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  рассчитывать минимальный остаток денежной наличности в кассе;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 составлять отчет о наличном денежном обороте;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 устанавливать лимит остатков денежной наличности в кассах клиентов;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   </w:t>
            </w:r>
            <w:r>
              <w:rPr>
                <w:bCs/>
                <w:lang w:eastAsia="en-US"/>
              </w:rPr>
              <w:t xml:space="preserve">- </w:t>
            </w:r>
            <w:r w:rsidRPr="005B338B">
              <w:rPr>
                <w:bCs/>
                <w:lang w:eastAsia="en-US"/>
              </w:rPr>
              <w:t>выполнять и оформлять расчеты платежными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 отражать в учете операции по расчетным счетам клиентов;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   исполнять и оформлять операции по возврату сумм, неправильно зачисленных на счета клиентов;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 оформлять открытие счетов по учету доходов и средств бюджетов всех уровней;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 оформлять и отражать в учете операции по зачислению средств на счета бюджетов различных уровней;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 оформлять и отражать в учете возврат налогоплательщикам сумм ошибочно перечисленных налогов и других платежей;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 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исполнять и оформлять операции по корреспондентскому счету, открытому в подразделении Банка России;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 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проводить расчеты между кредитными организациями через счета ЛОРО и НОСТРО;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 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контролировать и выверять расчеты по корреспондентским счетам;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 осуществлять и оформлять расчеты банка со своими филиалами;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 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вести учет расчетных документов, не оплаченных в срок из-за отсутствия средств на корреспондентском счете;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 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отражать в учете межбанковские расчеты;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 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проводить и отражать в учете расчеты по экспортно-импортным операциям банковскими переводами в порядке документарного инкассо и документарного аккредитива;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 проводить конверсионные операции по счетам клиентов;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 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рассчитывать и взыскивать суммы вознаграждения за проведение международных расчетов и конверсионных операций;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  осуществлять </w:t>
            </w:r>
            <w:proofErr w:type="gramStart"/>
            <w:r w:rsidRPr="005B338B">
              <w:rPr>
                <w:bCs/>
                <w:lang w:eastAsia="en-US"/>
              </w:rPr>
              <w:t>контроль за</w:t>
            </w:r>
            <w:proofErr w:type="gramEnd"/>
            <w:r w:rsidRPr="005B338B">
              <w:rPr>
                <w:bCs/>
                <w:lang w:eastAsia="en-US"/>
              </w:rPr>
              <w:t xml:space="preserve"> репатриацией валютной выручки;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5B338B">
              <w:rPr>
                <w:bCs/>
                <w:lang w:eastAsia="en-US"/>
              </w:rPr>
              <w:t>консультировать клиентов по вопросам открытия банковских счетов, расчетным операциям, операциям с использованием различных видов платежных карт;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lastRenderedPageBreak/>
              <w:t xml:space="preserve">  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оформлять выдачу клиентам платежных карт;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 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оформлять и отражать в учете расчетные и налично-денежные операции при использовании платежных карт в валюте Российской Федерации и иностранной валюте;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 использовать специализированное программное обеспечение для расчетного обслуживания клиентов, совершения межбанковских расчетов и операций с платежными картами;</w:t>
            </w:r>
          </w:p>
          <w:p w:rsidR="00127F59" w:rsidRPr="005B338B" w:rsidRDefault="00127F59" w:rsidP="00127F59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 использовать специализированное программное обеспечение и программно-аппаратный комплекс для работы с расчетной (платежной) документацией и соответствующей информацией</w:t>
            </w:r>
            <w:r>
              <w:rPr>
                <w:bCs/>
                <w:lang w:eastAsia="en-US"/>
              </w:rPr>
              <w:t>.</w:t>
            </w:r>
          </w:p>
        </w:tc>
      </w:tr>
      <w:tr w:rsidR="00127F59" w:rsidRPr="005B338B" w:rsidTr="00B961BB">
        <w:tc>
          <w:tcPr>
            <w:tcW w:w="2802" w:type="dxa"/>
          </w:tcPr>
          <w:p w:rsidR="00127F59" w:rsidRPr="005B338B" w:rsidRDefault="00127F59" w:rsidP="00B961BB">
            <w:pPr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lastRenderedPageBreak/>
              <w:t>знать</w:t>
            </w:r>
          </w:p>
        </w:tc>
        <w:tc>
          <w:tcPr>
            <w:tcW w:w="6662" w:type="dxa"/>
          </w:tcPr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нормативные правовые документы, регулирующие организацию безналичных расчетов, организацию обслуживания счетов бюджетов бюджетной системы Российской Федерации, совершение операций с использованием платежных карт, операции по международным расчетам, связанным с экспортом и импортом товаров и услуг;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  локальные нормативные акты и методические документы в области платежных услуг;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  нормы международного права, определяющие правила проведения международных расчетов;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>содержание и порядок формирования юридических дел клиентов;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  порядок открытия и закрытия лицевых счетов клиентов в валюте Российской Федерации и иностранной валюте;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-</w:t>
            </w:r>
            <w:r w:rsidRPr="005B338B">
              <w:rPr>
                <w:bCs/>
                <w:lang w:eastAsia="en-US"/>
              </w:rPr>
              <w:t xml:space="preserve"> правила совершения операций по расчетным счетам, очередность списания денежных средств;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  порядок оформления, представления, отзыва и возврата расчетных документов;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 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 порядок планирования операций с наличностью;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порядок </w:t>
            </w:r>
            <w:proofErr w:type="spellStart"/>
            <w:r w:rsidRPr="005B338B">
              <w:rPr>
                <w:bCs/>
                <w:lang w:eastAsia="en-US"/>
              </w:rPr>
              <w:t>лимитирования</w:t>
            </w:r>
            <w:proofErr w:type="spellEnd"/>
            <w:r w:rsidRPr="005B338B">
              <w:rPr>
                <w:bCs/>
                <w:lang w:eastAsia="en-US"/>
              </w:rPr>
              <w:t xml:space="preserve"> остатков денежной наличности в кассах клиентов;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 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 формы расчетов и технологии совершения расчетных операций;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  содержание и порядок заполнения расчетных документов;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 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 порядок нумерации лицевых счетов, на которых учитываются средства бюджетов;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  порядок и особенности проведения операций по счетам бюджетов различных уровней;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  системы межбанковских расчетов;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>порядок проведения и учет расчетов по корреспондентским счетам, открываемым в подразделениях Банка России;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 порядок проведения и учет расчетов между кредитными организациями через корреспондентские счета (ЛОРО и НОСТРО);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  порядок проведения и учет расчетных операций между филиалами внутри одной кредитной организации;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  формы международных расчетов: аккредитивы, инкассо, переводы, чеки;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 виды платежных документов, порядок проверки их </w:t>
            </w:r>
            <w:r w:rsidRPr="005B338B">
              <w:rPr>
                <w:bCs/>
                <w:lang w:eastAsia="en-US"/>
              </w:rPr>
              <w:lastRenderedPageBreak/>
              <w:t>соответствия условиям и формам расчетов;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 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порядок проведения и отражение в учете операций международных расчетов с использованием различных форм;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 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порядок и отражение в учете переоценки средств в иностранной валюте;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 порядок расчета размеров открытых валютных позиций;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 порядок выполнения уполномоченным банком функций агента валютного контроля;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 меры, направленные на предотвращение использования транснациональных операций для преступных целей;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 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системы международных финансовых телекоммуникаций;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>виды платежных карт и операции, проводимые с их использованием;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 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условия и порядок выдачи платежных карт;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 технологии и порядок учета расчетов с использованием платежных карт, документальное оформление операций с платежными картами;</w:t>
            </w:r>
          </w:p>
          <w:p w:rsidR="00127F59" w:rsidRPr="005B338B" w:rsidRDefault="00127F59" w:rsidP="00B961BB">
            <w:pPr>
              <w:spacing w:before="20"/>
              <w:jc w:val="both"/>
              <w:rPr>
                <w:bCs/>
                <w:lang w:eastAsia="en-US"/>
              </w:rPr>
            </w:pPr>
            <w:r w:rsidRPr="005B338B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-</w:t>
            </w:r>
            <w:r w:rsidRPr="005B338B">
              <w:rPr>
                <w:bCs/>
                <w:lang w:eastAsia="en-US"/>
              </w:rPr>
              <w:t xml:space="preserve">  типичные нарушения при совершении расчетных операций по счетам клиентов, межбанковских расчетов, операций с платежными картами</w:t>
            </w:r>
            <w:r>
              <w:rPr>
                <w:bCs/>
                <w:lang w:eastAsia="en-US"/>
              </w:rPr>
              <w:t>.</w:t>
            </w:r>
          </w:p>
        </w:tc>
      </w:tr>
    </w:tbl>
    <w:p w:rsidR="00127F59" w:rsidRPr="005B338B" w:rsidRDefault="00127F59" w:rsidP="00127F59">
      <w:pPr>
        <w:rPr>
          <w:b/>
        </w:rPr>
      </w:pPr>
    </w:p>
    <w:p w:rsidR="00127F59" w:rsidRPr="005B338B" w:rsidRDefault="00127F59" w:rsidP="00127F59">
      <w:pPr>
        <w:rPr>
          <w:b/>
        </w:rPr>
      </w:pPr>
    </w:p>
    <w:p w:rsidR="0087054A" w:rsidRPr="00655AAF" w:rsidRDefault="0087054A" w:rsidP="0087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655AAF">
        <w:rPr>
          <w:b/>
        </w:rPr>
        <w:t>1.3. Рекомендуемое количество часов на освоение программы профессионального модуля:</w:t>
      </w:r>
    </w:p>
    <w:p w:rsidR="00415B75" w:rsidRPr="00415B75" w:rsidRDefault="00415B75" w:rsidP="00415B75">
      <w:pPr>
        <w:spacing w:after="200"/>
        <w:rPr>
          <w:color w:val="000000"/>
        </w:rPr>
      </w:pPr>
      <w:r w:rsidRPr="00415B75">
        <w:rPr>
          <w:color w:val="000000"/>
        </w:rPr>
        <w:t xml:space="preserve">Всего часов - </w:t>
      </w:r>
      <w:r>
        <w:rPr>
          <w:color w:val="000000"/>
        </w:rPr>
        <w:t>376</w:t>
      </w:r>
      <w:r w:rsidRPr="00415B75">
        <w:rPr>
          <w:color w:val="000000"/>
        </w:rPr>
        <w:t xml:space="preserve"> часов, в том числе:</w:t>
      </w:r>
    </w:p>
    <w:p w:rsidR="00415B75" w:rsidRPr="00415B75" w:rsidRDefault="00415B75" w:rsidP="00415B75">
      <w:pPr>
        <w:spacing w:after="200"/>
        <w:rPr>
          <w:b/>
          <w:color w:val="000000"/>
        </w:rPr>
      </w:pPr>
      <w:r w:rsidRPr="00415B75">
        <w:rPr>
          <w:b/>
          <w:color w:val="000000"/>
        </w:rPr>
        <w:t>на освоение МДК 0</w:t>
      </w:r>
      <w:r>
        <w:rPr>
          <w:b/>
          <w:color w:val="000000"/>
        </w:rPr>
        <w:t>1</w:t>
      </w:r>
      <w:r w:rsidRPr="00415B75">
        <w:rPr>
          <w:b/>
          <w:color w:val="000000"/>
        </w:rPr>
        <w:t xml:space="preserve">.01. </w:t>
      </w:r>
      <w:r>
        <w:rPr>
          <w:b/>
          <w:color w:val="000000"/>
        </w:rPr>
        <w:t xml:space="preserve">Организация безналичных расчетов </w:t>
      </w:r>
    </w:p>
    <w:p w:rsidR="00415B75" w:rsidRPr="00415B75" w:rsidRDefault="00415B75" w:rsidP="00415B75">
      <w:pPr>
        <w:rPr>
          <w:color w:val="000000"/>
        </w:rPr>
      </w:pPr>
      <w:r w:rsidRPr="00415B75">
        <w:rPr>
          <w:color w:val="000000"/>
        </w:rPr>
        <w:t xml:space="preserve">максимальной  учебной нагрузки обучающихся – </w:t>
      </w:r>
      <w:r>
        <w:rPr>
          <w:color w:val="000000"/>
        </w:rPr>
        <w:t xml:space="preserve">110 </w:t>
      </w:r>
      <w:r w:rsidRPr="00415B75">
        <w:rPr>
          <w:color w:val="000000"/>
        </w:rPr>
        <w:t xml:space="preserve">часов </w:t>
      </w:r>
    </w:p>
    <w:p w:rsidR="00415B75" w:rsidRPr="00415B75" w:rsidRDefault="00415B75" w:rsidP="00415B75">
      <w:pPr>
        <w:rPr>
          <w:color w:val="000000"/>
        </w:rPr>
      </w:pPr>
      <w:r w:rsidRPr="00415B75">
        <w:rPr>
          <w:color w:val="000000"/>
        </w:rPr>
        <w:t>в том числе:</w:t>
      </w:r>
    </w:p>
    <w:p w:rsidR="00415B75" w:rsidRPr="00415B75" w:rsidRDefault="00415B75" w:rsidP="00415B75">
      <w:pPr>
        <w:rPr>
          <w:color w:val="000000"/>
        </w:rPr>
      </w:pPr>
      <w:r w:rsidRPr="00415B75">
        <w:rPr>
          <w:color w:val="000000"/>
        </w:rPr>
        <w:t>- обязательной аудиторной учебной нагрузки обучающихся -  1</w:t>
      </w:r>
      <w:r>
        <w:rPr>
          <w:color w:val="000000"/>
        </w:rPr>
        <w:t>00</w:t>
      </w:r>
      <w:r w:rsidRPr="00415B75">
        <w:rPr>
          <w:color w:val="000000"/>
        </w:rPr>
        <w:t xml:space="preserve"> час</w:t>
      </w:r>
      <w:r>
        <w:rPr>
          <w:color w:val="000000"/>
        </w:rPr>
        <w:t>ов</w:t>
      </w:r>
      <w:r w:rsidRPr="00415B75">
        <w:rPr>
          <w:color w:val="000000"/>
        </w:rPr>
        <w:t>;</w:t>
      </w:r>
    </w:p>
    <w:p w:rsidR="00415B75" w:rsidRPr="00415B75" w:rsidRDefault="00415B75" w:rsidP="00415B75">
      <w:pPr>
        <w:rPr>
          <w:color w:val="000000"/>
        </w:rPr>
      </w:pPr>
      <w:r w:rsidRPr="00415B75">
        <w:rPr>
          <w:color w:val="000000"/>
        </w:rPr>
        <w:t xml:space="preserve">- самостоятельная работа – </w:t>
      </w:r>
      <w:r>
        <w:rPr>
          <w:color w:val="000000"/>
        </w:rPr>
        <w:t xml:space="preserve">8 </w:t>
      </w:r>
      <w:r w:rsidRPr="00415B75">
        <w:rPr>
          <w:color w:val="000000"/>
        </w:rPr>
        <w:t>часов;</w:t>
      </w:r>
    </w:p>
    <w:p w:rsidR="00415B75" w:rsidRPr="00415B75" w:rsidRDefault="00415B75" w:rsidP="00415B75">
      <w:pPr>
        <w:rPr>
          <w:color w:val="000000"/>
        </w:rPr>
      </w:pPr>
      <w:r w:rsidRPr="00415B75">
        <w:rPr>
          <w:color w:val="000000"/>
        </w:rPr>
        <w:t xml:space="preserve">- промежуточная аттестация – </w:t>
      </w:r>
      <w:r>
        <w:rPr>
          <w:color w:val="000000"/>
        </w:rPr>
        <w:t>2</w:t>
      </w:r>
      <w:r w:rsidRPr="00415B75">
        <w:rPr>
          <w:color w:val="000000"/>
        </w:rPr>
        <w:t xml:space="preserve"> часа.</w:t>
      </w:r>
    </w:p>
    <w:p w:rsidR="00415B75" w:rsidRPr="00415B75" w:rsidRDefault="00415B75" w:rsidP="00415B75">
      <w:pPr>
        <w:rPr>
          <w:b/>
          <w:i/>
          <w:color w:val="000000"/>
        </w:rPr>
      </w:pPr>
    </w:p>
    <w:p w:rsidR="00415B75" w:rsidRPr="00415B75" w:rsidRDefault="00415B75" w:rsidP="00415B75">
      <w:pPr>
        <w:rPr>
          <w:b/>
          <w:color w:val="000000"/>
        </w:rPr>
      </w:pPr>
      <w:r w:rsidRPr="00415B75">
        <w:rPr>
          <w:b/>
          <w:color w:val="000000"/>
        </w:rPr>
        <w:t>на освоение МДК 0</w:t>
      </w:r>
      <w:r>
        <w:rPr>
          <w:b/>
          <w:color w:val="000000"/>
        </w:rPr>
        <w:t>1</w:t>
      </w:r>
      <w:r w:rsidRPr="00415B75">
        <w:rPr>
          <w:b/>
          <w:color w:val="000000"/>
        </w:rPr>
        <w:t xml:space="preserve">.02. </w:t>
      </w:r>
      <w:r>
        <w:rPr>
          <w:b/>
          <w:color w:val="000000"/>
        </w:rPr>
        <w:t xml:space="preserve">Кассовые операции банка </w:t>
      </w:r>
    </w:p>
    <w:p w:rsidR="00415B75" w:rsidRPr="00415B75" w:rsidRDefault="00415B75" w:rsidP="00415B75">
      <w:pPr>
        <w:rPr>
          <w:color w:val="000000"/>
        </w:rPr>
      </w:pPr>
      <w:r w:rsidRPr="00415B75">
        <w:rPr>
          <w:color w:val="000000"/>
        </w:rPr>
        <w:t xml:space="preserve">максимальной  учебной нагрузки обучающихся – </w:t>
      </w:r>
      <w:r>
        <w:rPr>
          <w:color w:val="000000"/>
        </w:rPr>
        <w:t>91</w:t>
      </w:r>
      <w:r w:rsidRPr="00415B75">
        <w:rPr>
          <w:color w:val="000000"/>
        </w:rPr>
        <w:t xml:space="preserve"> часов;</w:t>
      </w:r>
    </w:p>
    <w:p w:rsidR="00415B75" w:rsidRPr="00415B75" w:rsidRDefault="00415B75" w:rsidP="00415B75">
      <w:pPr>
        <w:rPr>
          <w:color w:val="000000"/>
        </w:rPr>
      </w:pPr>
      <w:r w:rsidRPr="00415B75">
        <w:rPr>
          <w:color w:val="000000"/>
        </w:rPr>
        <w:t xml:space="preserve">- обязательной аудиторной учебной нагрузки </w:t>
      </w:r>
      <w:proofErr w:type="gramStart"/>
      <w:r w:rsidRPr="00415B75">
        <w:rPr>
          <w:color w:val="000000"/>
        </w:rPr>
        <w:t>обучающихся</w:t>
      </w:r>
      <w:proofErr w:type="gramEnd"/>
      <w:r w:rsidRPr="00415B75">
        <w:rPr>
          <w:color w:val="000000"/>
        </w:rPr>
        <w:t xml:space="preserve"> - </w:t>
      </w:r>
      <w:r>
        <w:rPr>
          <w:color w:val="000000"/>
        </w:rPr>
        <w:t>84</w:t>
      </w:r>
      <w:r w:rsidRPr="00415B75">
        <w:rPr>
          <w:color w:val="000000"/>
        </w:rPr>
        <w:t xml:space="preserve"> час;</w:t>
      </w:r>
    </w:p>
    <w:p w:rsidR="00415B75" w:rsidRPr="00415B75" w:rsidRDefault="00415B75" w:rsidP="00415B75">
      <w:pPr>
        <w:rPr>
          <w:color w:val="000000"/>
        </w:rPr>
      </w:pPr>
      <w:r w:rsidRPr="00415B75">
        <w:rPr>
          <w:color w:val="000000"/>
        </w:rPr>
        <w:t xml:space="preserve">- самостоятельная работа – </w:t>
      </w:r>
      <w:r>
        <w:rPr>
          <w:color w:val="000000"/>
        </w:rPr>
        <w:t>5</w:t>
      </w:r>
      <w:r w:rsidRPr="00415B75">
        <w:rPr>
          <w:color w:val="000000"/>
        </w:rPr>
        <w:t xml:space="preserve"> часов;</w:t>
      </w:r>
    </w:p>
    <w:p w:rsidR="00415B75" w:rsidRDefault="00415B75" w:rsidP="00415B75">
      <w:pPr>
        <w:rPr>
          <w:color w:val="000000"/>
        </w:rPr>
      </w:pPr>
      <w:r w:rsidRPr="00415B75">
        <w:rPr>
          <w:color w:val="000000"/>
        </w:rPr>
        <w:t xml:space="preserve">- промежуточная аттестация – </w:t>
      </w:r>
      <w:r>
        <w:rPr>
          <w:color w:val="000000"/>
        </w:rPr>
        <w:t>2</w:t>
      </w:r>
      <w:r w:rsidRPr="00415B75">
        <w:rPr>
          <w:color w:val="000000"/>
        </w:rPr>
        <w:t xml:space="preserve"> часа.</w:t>
      </w:r>
    </w:p>
    <w:p w:rsidR="00415B75" w:rsidRDefault="00415B75" w:rsidP="00415B75">
      <w:pPr>
        <w:rPr>
          <w:color w:val="000000"/>
        </w:rPr>
      </w:pPr>
    </w:p>
    <w:p w:rsidR="00415B75" w:rsidRPr="00415B75" w:rsidRDefault="00415B75" w:rsidP="00415B75">
      <w:pPr>
        <w:rPr>
          <w:b/>
          <w:color w:val="000000"/>
        </w:rPr>
      </w:pPr>
      <w:r w:rsidRPr="00415B75">
        <w:rPr>
          <w:b/>
          <w:color w:val="000000"/>
        </w:rPr>
        <w:t>на освоение МДК 0</w:t>
      </w:r>
      <w:r>
        <w:rPr>
          <w:b/>
          <w:color w:val="000000"/>
        </w:rPr>
        <w:t>1</w:t>
      </w:r>
      <w:r w:rsidRPr="00415B75">
        <w:rPr>
          <w:b/>
          <w:color w:val="000000"/>
        </w:rPr>
        <w:t>.0</w:t>
      </w:r>
      <w:r>
        <w:rPr>
          <w:b/>
          <w:color w:val="000000"/>
        </w:rPr>
        <w:t>3</w:t>
      </w:r>
      <w:r w:rsidRPr="00415B75">
        <w:rPr>
          <w:b/>
          <w:color w:val="000000"/>
        </w:rPr>
        <w:t xml:space="preserve">. </w:t>
      </w:r>
      <w:r>
        <w:rPr>
          <w:b/>
          <w:color w:val="000000"/>
        </w:rPr>
        <w:t xml:space="preserve">Международные расчеты по </w:t>
      </w:r>
      <w:proofErr w:type="spellStart"/>
      <w:proofErr w:type="gramStart"/>
      <w:r>
        <w:rPr>
          <w:b/>
          <w:color w:val="000000"/>
        </w:rPr>
        <w:t>экспортно</w:t>
      </w:r>
      <w:proofErr w:type="spellEnd"/>
      <w:r>
        <w:rPr>
          <w:b/>
          <w:color w:val="000000"/>
        </w:rPr>
        <w:t>- импортным</w:t>
      </w:r>
      <w:proofErr w:type="gramEnd"/>
      <w:r>
        <w:rPr>
          <w:b/>
          <w:color w:val="000000"/>
        </w:rPr>
        <w:t xml:space="preserve"> операциям  </w:t>
      </w:r>
    </w:p>
    <w:p w:rsidR="00415B75" w:rsidRPr="00415B75" w:rsidRDefault="00415B75" w:rsidP="00415B75">
      <w:pPr>
        <w:rPr>
          <w:color w:val="000000"/>
        </w:rPr>
      </w:pPr>
      <w:r w:rsidRPr="00415B75">
        <w:rPr>
          <w:color w:val="000000"/>
        </w:rPr>
        <w:t xml:space="preserve">максимальной  учебной нагрузки обучающихся – </w:t>
      </w:r>
      <w:r>
        <w:rPr>
          <w:color w:val="000000"/>
        </w:rPr>
        <w:t>55</w:t>
      </w:r>
      <w:r w:rsidRPr="00415B75">
        <w:rPr>
          <w:color w:val="000000"/>
        </w:rPr>
        <w:t xml:space="preserve"> часов;</w:t>
      </w:r>
    </w:p>
    <w:p w:rsidR="00415B75" w:rsidRPr="00415B75" w:rsidRDefault="00415B75" w:rsidP="00415B75">
      <w:pPr>
        <w:rPr>
          <w:color w:val="000000"/>
        </w:rPr>
      </w:pPr>
      <w:r w:rsidRPr="00415B75">
        <w:rPr>
          <w:color w:val="000000"/>
        </w:rPr>
        <w:t xml:space="preserve">- обязательной аудиторной учебной нагрузки </w:t>
      </w:r>
      <w:proofErr w:type="gramStart"/>
      <w:r w:rsidRPr="00415B75">
        <w:rPr>
          <w:color w:val="000000"/>
        </w:rPr>
        <w:t>обучающихся</w:t>
      </w:r>
      <w:proofErr w:type="gramEnd"/>
      <w:r w:rsidRPr="00415B75">
        <w:rPr>
          <w:color w:val="000000"/>
        </w:rPr>
        <w:t xml:space="preserve"> - </w:t>
      </w:r>
      <w:r>
        <w:rPr>
          <w:color w:val="000000"/>
        </w:rPr>
        <w:t>48</w:t>
      </w:r>
      <w:r w:rsidRPr="00415B75">
        <w:rPr>
          <w:color w:val="000000"/>
        </w:rPr>
        <w:t xml:space="preserve"> час;</w:t>
      </w:r>
    </w:p>
    <w:p w:rsidR="00415B75" w:rsidRPr="00415B75" w:rsidRDefault="00415B75" w:rsidP="00415B75">
      <w:pPr>
        <w:rPr>
          <w:color w:val="000000"/>
        </w:rPr>
      </w:pPr>
      <w:r w:rsidRPr="00415B75">
        <w:rPr>
          <w:color w:val="000000"/>
        </w:rPr>
        <w:t xml:space="preserve">- самостоятельная работа – </w:t>
      </w:r>
      <w:r>
        <w:rPr>
          <w:color w:val="000000"/>
        </w:rPr>
        <w:t>5</w:t>
      </w:r>
      <w:r w:rsidRPr="00415B75">
        <w:rPr>
          <w:color w:val="000000"/>
        </w:rPr>
        <w:t xml:space="preserve"> часов;</w:t>
      </w:r>
    </w:p>
    <w:p w:rsidR="00415B75" w:rsidRPr="00415B75" w:rsidRDefault="00415B75" w:rsidP="00415B75">
      <w:pPr>
        <w:rPr>
          <w:color w:val="000000"/>
        </w:rPr>
      </w:pPr>
      <w:r w:rsidRPr="00415B75">
        <w:rPr>
          <w:color w:val="000000"/>
        </w:rPr>
        <w:t xml:space="preserve">- промежуточная аттестация – </w:t>
      </w:r>
      <w:r>
        <w:rPr>
          <w:color w:val="000000"/>
        </w:rPr>
        <w:t>2</w:t>
      </w:r>
      <w:r w:rsidRPr="00415B75">
        <w:rPr>
          <w:color w:val="000000"/>
        </w:rPr>
        <w:t xml:space="preserve"> часа.</w:t>
      </w:r>
    </w:p>
    <w:p w:rsidR="00415B75" w:rsidRPr="00415B75" w:rsidRDefault="00415B75" w:rsidP="00415B75">
      <w:pPr>
        <w:rPr>
          <w:color w:val="000000"/>
        </w:rPr>
      </w:pPr>
    </w:p>
    <w:p w:rsidR="00415B75" w:rsidRPr="00415B75" w:rsidRDefault="00415B75" w:rsidP="00415B75">
      <w:pPr>
        <w:rPr>
          <w:color w:val="000000"/>
        </w:rPr>
      </w:pPr>
    </w:p>
    <w:p w:rsidR="00415B75" w:rsidRPr="00415B75" w:rsidRDefault="00415B75" w:rsidP="00415B75">
      <w:pPr>
        <w:spacing w:after="200"/>
        <w:rPr>
          <w:b/>
          <w:color w:val="000000"/>
        </w:rPr>
      </w:pPr>
      <w:r w:rsidRPr="00415B75">
        <w:rPr>
          <w:b/>
          <w:color w:val="000000"/>
        </w:rPr>
        <w:t>ПП.0</w:t>
      </w:r>
      <w:r>
        <w:rPr>
          <w:b/>
          <w:color w:val="000000"/>
        </w:rPr>
        <w:t>1</w:t>
      </w:r>
      <w:r w:rsidRPr="00415B75">
        <w:rPr>
          <w:b/>
          <w:color w:val="000000"/>
        </w:rPr>
        <w:t>.01 Производственная практика (по профилю специальности) – 108 часов</w:t>
      </w:r>
    </w:p>
    <w:p w:rsidR="00415B75" w:rsidRPr="00415B75" w:rsidRDefault="00415B75" w:rsidP="00415B75">
      <w:pPr>
        <w:rPr>
          <w:b/>
          <w:color w:val="000000"/>
        </w:rPr>
      </w:pPr>
      <w:r w:rsidRPr="00415B75">
        <w:rPr>
          <w:b/>
          <w:color w:val="000000"/>
        </w:rPr>
        <w:t>Экзамен по модулю – 12 часов</w:t>
      </w:r>
    </w:p>
    <w:p w:rsidR="0087054A" w:rsidRPr="000A1AC8" w:rsidRDefault="0087054A" w:rsidP="0087054A">
      <w:pPr>
        <w:suppressAutoHyphens/>
        <w:ind w:firstLine="567"/>
        <w:jc w:val="both"/>
      </w:pPr>
    </w:p>
    <w:p w:rsidR="000A1AC8" w:rsidRPr="000A1AC8" w:rsidRDefault="000A1AC8" w:rsidP="0087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0A1AC8" w:rsidRPr="000A1AC8" w:rsidSect="00530136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C0E" w:rsidRDefault="006F5C0E" w:rsidP="002B75D1">
      <w:r>
        <w:separator/>
      </w:r>
    </w:p>
  </w:endnote>
  <w:endnote w:type="continuationSeparator" w:id="0">
    <w:p w:rsidR="006F5C0E" w:rsidRDefault="006F5C0E" w:rsidP="002B7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C0E" w:rsidRDefault="006F5C0E" w:rsidP="002B75D1">
      <w:r>
        <w:separator/>
      </w:r>
    </w:p>
  </w:footnote>
  <w:footnote w:type="continuationSeparator" w:id="0">
    <w:p w:rsidR="006F5C0E" w:rsidRDefault="006F5C0E" w:rsidP="002B7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592C"/>
    <w:multiLevelType w:val="hybridMultilevel"/>
    <w:tmpl w:val="51F6C50C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56F64"/>
    <w:multiLevelType w:val="multilevel"/>
    <w:tmpl w:val="24A8CB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0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8" w:hanging="1080"/>
      </w:pPr>
      <w:rPr>
        <w:rFonts w:hint="default"/>
      </w:rPr>
    </w:lvl>
  </w:abstractNum>
  <w:abstractNum w:abstractNumId="2">
    <w:nsid w:val="5B5754E5"/>
    <w:multiLevelType w:val="multilevel"/>
    <w:tmpl w:val="1A0C8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F011B7E"/>
    <w:multiLevelType w:val="multilevel"/>
    <w:tmpl w:val="D7C2CD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C8"/>
    <w:rsid w:val="0003056F"/>
    <w:rsid w:val="00070824"/>
    <w:rsid w:val="00070EF3"/>
    <w:rsid w:val="000A1AC8"/>
    <w:rsid w:val="000B3C0E"/>
    <w:rsid w:val="00127F59"/>
    <w:rsid w:val="00141919"/>
    <w:rsid w:val="001F6414"/>
    <w:rsid w:val="00222765"/>
    <w:rsid w:val="002B75D1"/>
    <w:rsid w:val="002E0AD1"/>
    <w:rsid w:val="003F2368"/>
    <w:rsid w:val="00415B75"/>
    <w:rsid w:val="004530C0"/>
    <w:rsid w:val="00530136"/>
    <w:rsid w:val="00531E5B"/>
    <w:rsid w:val="00550DB3"/>
    <w:rsid w:val="005D45D8"/>
    <w:rsid w:val="006F5C0E"/>
    <w:rsid w:val="007A38C5"/>
    <w:rsid w:val="00801604"/>
    <w:rsid w:val="0087054A"/>
    <w:rsid w:val="00895526"/>
    <w:rsid w:val="0096650D"/>
    <w:rsid w:val="00B13149"/>
    <w:rsid w:val="00B4440A"/>
    <w:rsid w:val="00B91A09"/>
    <w:rsid w:val="00C0377E"/>
    <w:rsid w:val="00C03FB9"/>
    <w:rsid w:val="00C54EE2"/>
    <w:rsid w:val="00D617AF"/>
    <w:rsid w:val="00E42E03"/>
    <w:rsid w:val="00E453B8"/>
    <w:rsid w:val="00EF1DBF"/>
    <w:rsid w:val="00F66CD0"/>
    <w:rsid w:val="00FB2CD5"/>
    <w:rsid w:val="00FB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0A1A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a"/>
    <w:link w:val="a3"/>
    <w:rsid w:val="000A1AC8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table" w:styleId="a4">
    <w:name w:val="Table Grid"/>
    <w:basedOn w:val="a1"/>
    <w:uiPriority w:val="39"/>
    <w:rsid w:val="000A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2B75D1"/>
    <w:rPr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2B75D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uiPriority w:val="99"/>
    <w:semiHidden/>
    <w:unhideWhenUsed/>
    <w:rsid w:val="002B75D1"/>
    <w:rPr>
      <w:rFonts w:ascii="Times New Roman" w:hAnsi="Times New Roman" w:cs="Times New Roman" w:hint="default"/>
      <w:vertAlign w:val="superscript"/>
    </w:rPr>
  </w:style>
  <w:style w:type="character" w:customStyle="1" w:styleId="a8">
    <w:name w:val="Основной текст Знак"/>
    <w:link w:val="a9"/>
    <w:locked/>
    <w:rsid w:val="00F66CD0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F66CD0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link w:val="a9"/>
    <w:uiPriority w:val="99"/>
    <w:semiHidden/>
    <w:rsid w:val="00F66C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locked/>
    <w:rsid w:val="00EF1DBF"/>
    <w:rPr>
      <w:sz w:val="23"/>
      <w:szCs w:val="23"/>
      <w:shd w:val="clear" w:color="auto" w:fill="FFFFFF"/>
    </w:rPr>
  </w:style>
  <w:style w:type="character" w:customStyle="1" w:styleId="32">
    <w:name w:val="Основной текст (3)2"/>
    <w:rsid w:val="00EF1DBF"/>
    <w:rPr>
      <w:sz w:val="23"/>
      <w:szCs w:val="23"/>
      <w:u w:val="single"/>
      <w:lang w:bidi="ar-SA"/>
    </w:rPr>
  </w:style>
  <w:style w:type="paragraph" w:customStyle="1" w:styleId="31">
    <w:name w:val="Основной текст (3)1"/>
    <w:basedOn w:val="a"/>
    <w:link w:val="3"/>
    <w:rsid w:val="00EF1DBF"/>
    <w:pPr>
      <w:shd w:val="clear" w:color="auto" w:fill="FFFFFF"/>
      <w:spacing w:before="240" w:after="240" w:line="40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20">
    <w:name w:val="Основной текст + Полужирный32"/>
    <w:rsid w:val="003F2368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paragraph" w:styleId="aa">
    <w:name w:val="List Paragraph"/>
    <w:basedOn w:val="a"/>
    <w:uiPriority w:val="34"/>
    <w:qFormat/>
    <w:rsid w:val="00415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 Кадкина</dc:creator>
  <cp:lastModifiedBy>DudarevaTE</cp:lastModifiedBy>
  <cp:revision>17</cp:revision>
  <dcterms:created xsi:type="dcterms:W3CDTF">2019-09-12T06:36:00Z</dcterms:created>
  <dcterms:modified xsi:type="dcterms:W3CDTF">2019-09-30T09:19:00Z</dcterms:modified>
</cp:coreProperties>
</file>